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3727" w:rsidRDefault="00BE3727" w:rsidP="00BE3727">
      <w:pPr>
        <w:spacing w:after="0" w:line="480" w:lineRule="auto"/>
        <w:jc w:val="center"/>
        <w:rPr>
          <w:rFonts w:ascii="Times New Roman" w:hAnsi="Times New Roman" w:cs="Times New Roman"/>
          <w:sz w:val="24"/>
          <w:szCs w:val="24"/>
        </w:rPr>
      </w:pPr>
    </w:p>
    <w:p w:rsidR="00BE3727" w:rsidRDefault="00BE3727" w:rsidP="00BE3727">
      <w:pPr>
        <w:spacing w:after="0" w:line="480" w:lineRule="auto"/>
        <w:jc w:val="center"/>
        <w:rPr>
          <w:rFonts w:ascii="Times New Roman" w:hAnsi="Times New Roman" w:cs="Times New Roman"/>
          <w:sz w:val="24"/>
          <w:szCs w:val="24"/>
        </w:rPr>
      </w:pPr>
    </w:p>
    <w:p w:rsidR="00BE3727" w:rsidRDefault="00BE3727" w:rsidP="00BE3727">
      <w:pPr>
        <w:spacing w:after="0" w:line="480" w:lineRule="auto"/>
        <w:jc w:val="center"/>
        <w:rPr>
          <w:rFonts w:ascii="Times New Roman" w:hAnsi="Times New Roman" w:cs="Times New Roman"/>
          <w:sz w:val="24"/>
          <w:szCs w:val="24"/>
        </w:rPr>
      </w:pPr>
    </w:p>
    <w:p w:rsidR="00BE3727" w:rsidRDefault="00BE3727" w:rsidP="00BE3727">
      <w:pPr>
        <w:spacing w:after="0" w:line="480" w:lineRule="auto"/>
        <w:jc w:val="center"/>
        <w:rPr>
          <w:rFonts w:ascii="Times New Roman" w:hAnsi="Times New Roman" w:cs="Times New Roman"/>
          <w:sz w:val="24"/>
          <w:szCs w:val="24"/>
        </w:rPr>
      </w:pPr>
    </w:p>
    <w:p w:rsidR="00BE3727" w:rsidRDefault="00BE3727" w:rsidP="00BE3727">
      <w:pPr>
        <w:spacing w:after="0" w:line="480" w:lineRule="auto"/>
        <w:jc w:val="center"/>
        <w:rPr>
          <w:rFonts w:ascii="Times New Roman" w:hAnsi="Times New Roman" w:cs="Times New Roman"/>
          <w:sz w:val="24"/>
          <w:szCs w:val="24"/>
        </w:rPr>
      </w:pPr>
    </w:p>
    <w:p w:rsidR="00BE3727" w:rsidRDefault="00BE3727" w:rsidP="00BE3727">
      <w:pPr>
        <w:spacing w:after="0" w:line="480" w:lineRule="auto"/>
        <w:jc w:val="center"/>
        <w:rPr>
          <w:rFonts w:ascii="Times New Roman" w:hAnsi="Times New Roman" w:cs="Times New Roman"/>
          <w:sz w:val="24"/>
          <w:szCs w:val="24"/>
        </w:rPr>
      </w:pPr>
    </w:p>
    <w:p w:rsidR="00BE3727" w:rsidRDefault="00BE3727" w:rsidP="00BE3727">
      <w:pPr>
        <w:spacing w:after="0" w:line="480" w:lineRule="auto"/>
        <w:jc w:val="center"/>
        <w:rPr>
          <w:rFonts w:ascii="Times New Roman" w:hAnsi="Times New Roman" w:cs="Times New Roman"/>
          <w:sz w:val="24"/>
          <w:szCs w:val="24"/>
        </w:rPr>
      </w:pPr>
    </w:p>
    <w:p w:rsidR="00BE3727" w:rsidRDefault="00BE3727" w:rsidP="00BE3727">
      <w:pPr>
        <w:spacing w:after="0"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t>Sexual Assault in the Military Services</w:t>
      </w:r>
    </w:p>
    <w:bookmarkEnd w:id="0"/>
    <w:p w:rsidR="00BE3727" w:rsidRDefault="00BE3727" w:rsidP="00BE372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E3727" w:rsidRDefault="00BE3727" w:rsidP="00BE372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E3727" w:rsidRDefault="00BE3727">
      <w:pPr>
        <w:rPr>
          <w:rFonts w:ascii="Times New Roman" w:hAnsi="Times New Roman" w:cs="Times New Roman"/>
          <w:sz w:val="24"/>
          <w:szCs w:val="24"/>
        </w:rPr>
      </w:pPr>
      <w:r>
        <w:rPr>
          <w:rFonts w:ascii="Times New Roman" w:hAnsi="Times New Roman" w:cs="Times New Roman"/>
          <w:sz w:val="24"/>
          <w:szCs w:val="24"/>
        </w:rPr>
        <w:br w:type="page"/>
      </w:r>
    </w:p>
    <w:p w:rsidR="00EC2584" w:rsidRDefault="00BE3727" w:rsidP="00BE372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Sexual Assault in the </w:t>
      </w:r>
      <w:r w:rsidR="00B21962">
        <w:rPr>
          <w:rFonts w:ascii="Times New Roman" w:hAnsi="Times New Roman" w:cs="Times New Roman"/>
          <w:sz w:val="24"/>
          <w:szCs w:val="24"/>
        </w:rPr>
        <w:t>Military Service</w:t>
      </w:r>
    </w:p>
    <w:p w:rsidR="00EC2584" w:rsidRPr="00EC2584" w:rsidRDefault="00EC2584" w:rsidP="00EC2584">
      <w:pPr>
        <w:spacing w:after="0" w:line="480" w:lineRule="auto"/>
        <w:ind w:firstLine="720"/>
        <w:rPr>
          <w:rFonts w:ascii="Times New Roman" w:hAnsi="Times New Roman" w:cs="Times New Roman"/>
          <w:sz w:val="24"/>
          <w:szCs w:val="24"/>
        </w:rPr>
      </w:pPr>
      <w:r w:rsidRPr="00EC2584">
        <w:rPr>
          <w:rFonts w:ascii="Times New Roman" w:hAnsi="Times New Roman" w:cs="Times New Roman"/>
          <w:sz w:val="24"/>
          <w:szCs w:val="24"/>
        </w:rPr>
        <w:t xml:space="preserve">The military service is one of the most respected departments in the State. Individuals are expected to maintain high levels of discipline because they act as role models to society. Sexual assault in the military has reportedly been happening since the nineteenth century. Sometimes the cases are affected by political opinions, and justice does not prevail. Most people do not believe in the reported issues about sexual cases because they imagine that the forces contain men only. With the changes in gender equality, more women have continued to be enrolled in the troops than in the past years. Recently, women in the forces are at high risk of being sexually assaulted within the military.  </w:t>
      </w:r>
    </w:p>
    <w:p w:rsidR="00EC2584" w:rsidRPr="00EC2584" w:rsidRDefault="00EC2584" w:rsidP="00EC2584">
      <w:pPr>
        <w:spacing w:after="0" w:line="480" w:lineRule="auto"/>
        <w:ind w:firstLine="720"/>
        <w:rPr>
          <w:rFonts w:ascii="Times New Roman" w:hAnsi="Times New Roman" w:cs="Times New Roman"/>
          <w:sz w:val="24"/>
          <w:szCs w:val="24"/>
        </w:rPr>
      </w:pPr>
      <w:r w:rsidRPr="00EC2584">
        <w:rPr>
          <w:rFonts w:ascii="Times New Roman" w:hAnsi="Times New Roman" w:cs="Times New Roman"/>
          <w:sz w:val="24"/>
          <w:szCs w:val="24"/>
        </w:rPr>
        <w:t>The media plays a crucial role in exposing the hidden activities that happen within the forces. Following investigations and interviews with some military personnel, the media can publish some statistics to show the rate of the assaults. However, the media mainly focuses on high profile instances. In the nineteenth century, the broadcasting stations covered some stories on sexual assaults in the military, and the issue raised concerns among government and non-governmental organizations (Ali, 2013). Since then, the senior officers in the forces have been making efforts to hide the cases to make the public have confidence with the officers.</w:t>
      </w:r>
    </w:p>
    <w:p w:rsidR="00EC2584" w:rsidRPr="00EC2584" w:rsidRDefault="00EC2584" w:rsidP="00EC2584">
      <w:pPr>
        <w:spacing w:after="0" w:line="480" w:lineRule="auto"/>
        <w:ind w:firstLine="720"/>
        <w:rPr>
          <w:rFonts w:ascii="Times New Roman" w:hAnsi="Times New Roman" w:cs="Times New Roman"/>
          <w:sz w:val="24"/>
          <w:szCs w:val="24"/>
        </w:rPr>
      </w:pPr>
      <w:r w:rsidRPr="00EC2584">
        <w:rPr>
          <w:rFonts w:ascii="Times New Roman" w:hAnsi="Times New Roman" w:cs="Times New Roman"/>
          <w:sz w:val="24"/>
          <w:szCs w:val="24"/>
        </w:rPr>
        <w:t xml:space="preserve">According to statistics, the cases of sexual assault have frequently been raising. From a report that was released from the department of defense in 1991, in a three-day convention, eight –three ladies were harassed. The number of men was seven. This is an indication that women are at higher risk of being harassed compared to men. During the training programs, the assaulters take advantages of the present women to force them into sexual practices. The cases in 1991 caught the media attention, and once the clear information was gathered, the public received the </w:t>
      </w:r>
      <w:r w:rsidRPr="00EC2584">
        <w:rPr>
          <w:rFonts w:ascii="Times New Roman" w:hAnsi="Times New Roman" w:cs="Times New Roman"/>
          <w:sz w:val="24"/>
          <w:szCs w:val="24"/>
        </w:rPr>
        <w:lastRenderedPageBreak/>
        <w:t>news. The young trainees suffered most in the assault, but the culprits were identified and arraigned in the court of martial.</w:t>
      </w:r>
    </w:p>
    <w:p w:rsidR="00EC2584" w:rsidRPr="00EC2584" w:rsidRDefault="00EC2584" w:rsidP="00EC2584">
      <w:pPr>
        <w:spacing w:after="0" w:line="480" w:lineRule="auto"/>
        <w:ind w:firstLine="720"/>
        <w:rPr>
          <w:rFonts w:ascii="Times New Roman" w:hAnsi="Times New Roman" w:cs="Times New Roman"/>
          <w:sz w:val="24"/>
          <w:szCs w:val="24"/>
        </w:rPr>
      </w:pPr>
      <w:r w:rsidRPr="00EC2584">
        <w:rPr>
          <w:rFonts w:ascii="Times New Roman" w:hAnsi="Times New Roman" w:cs="Times New Roman"/>
          <w:sz w:val="24"/>
          <w:szCs w:val="24"/>
        </w:rPr>
        <w:t>Among the suspects, the senior officers are reported as the main offenders. In most cases, they use their power to manipulate the junior officers and order them to not to reveal the claims to the media or the public. Unfortunately, some of the guilty offenders are offered with minor punishments that do not make a high impact on their behavior. For example, a Major General John was once found guilty of assaulting wives of his junior officers, the most significant punishment he was given was a deduction of his monthly pay. Though some political leaders keep advocating for the amendments of the court-martial judgment system, little has been done to improve the system.</w:t>
      </w:r>
    </w:p>
    <w:p w:rsidR="00EC2584" w:rsidRPr="00EC2584" w:rsidRDefault="00EC2584" w:rsidP="00EC2584">
      <w:pPr>
        <w:spacing w:after="0" w:line="480" w:lineRule="auto"/>
        <w:ind w:firstLine="720"/>
        <w:rPr>
          <w:rFonts w:ascii="Times New Roman" w:hAnsi="Times New Roman" w:cs="Times New Roman"/>
          <w:sz w:val="24"/>
          <w:szCs w:val="24"/>
        </w:rPr>
      </w:pPr>
      <w:r w:rsidRPr="00EC2584">
        <w:rPr>
          <w:rFonts w:ascii="Times New Roman" w:hAnsi="Times New Roman" w:cs="Times New Roman"/>
          <w:sz w:val="24"/>
          <w:szCs w:val="24"/>
        </w:rPr>
        <w:t>Similar cases to those that were reported in the nineteenth century have been aired by the media in the twenty-first century. The senior officers are still the main suspects of the assault cases. Recently, female cadets reported that their senior air force military was assaulting them. The women stated that they were mistreated for reporting the cases to other departments. The incidents led to the concern and involvement of the Congress and the Air Force, and investigations were launched. Recently, the number of victims was reported to have increased since the report indicated that over twenty-six thousand more people were affected by sexual harassment (John, 2011). The system of reports has improved, and the minor cases are recently considered.</w:t>
      </w:r>
    </w:p>
    <w:p w:rsidR="00EC2584" w:rsidRPr="00EC2584" w:rsidRDefault="00EC2584" w:rsidP="00EC2584">
      <w:pPr>
        <w:spacing w:after="0" w:line="480" w:lineRule="auto"/>
        <w:ind w:firstLine="720"/>
        <w:rPr>
          <w:rFonts w:ascii="Times New Roman" w:hAnsi="Times New Roman" w:cs="Times New Roman"/>
          <w:sz w:val="24"/>
          <w:szCs w:val="24"/>
        </w:rPr>
      </w:pPr>
    </w:p>
    <w:p w:rsidR="00EC2584" w:rsidRPr="00EC2584" w:rsidRDefault="00EC2584" w:rsidP="00EC2584">
      <w:pPr>
        <w:spacing w:after="0" w:line="480" w:lineRule="auto"/>
        <w:ind w:firstLine="720"/>
        <w:rPr>
          <w:rFonts w:ascii="Times New Roman" w:hAnsi="Times New Roman" w:cs="Times New Roman"/>
          <w:sz w:val="24"/>
          <w:szCs w:val="24"/>
        </w:rPr>
      </w:pPr>
    </w:p>
    <w:p w:rsidR="00EC2584" w:rsidRPr="00EC2584" w:rsidRDefault="00EC2584" w:rsidP="00EC2584">
      <w:pPr>
        <w:spacing w:after="0" w:line="480" w:lineRule="auto"/>
        <w:ind w:firstLine="720"/>
        <w:rPr>
          <w:rFonts w:ascii="Times New Roman" w:hAnsi="Times New Roman" w:cs="Times New Roman"/>
          <w:sz w:val="24"/>
          <w:szCs w:val="24"/>
        </w:rPr>
      </w:pPr>
    </w:p>
    <w:p w:rsidR="00EC2584" w:rsidRPr="00EC2584" w:rsidRDefault="00EC2584" w:rsidP="00EC2584">
      <w:pPr>
        <w:spacing w:after="0" w:line="480" w:lineRule="auto"/>
        <w:ind w:firstLine="720"/>
        <w:rPr>
          <w:rFonts w:ascii="Times New Roman" w:hAnsi="Times New Roman" w:cs="Times New Roman"/>
          <w:sz w:val="24"/>
          <w:szCs w:val="24"/>
        </w:rPr>
      </w:pPr>
      <w:r w:rsidRPr="00EC2584">
        <w:rPr>
          <w:rFonts w:ascii="Times New Roman" w:hAnsi="Times New Roman" w:cs="Times New Roman"/>
          <w:sz w:val="24"/>
          <w:szCs w:val="24"/>
        </w:rPr>
        <w:lastRenderedPageBreak/>
        <w:t>Following the concerns for high profile cases in the military, Congress decided to allocate more resources to improve the conditions of the army and save the victims for adverse effects of the sexual activities. Congress ordered the Secretary of the defense forces to conduct surveys and investigations that would help in reducing the cases. In 2004, the Defense task force proposed some policies that were meant to prevent further sexual harassment cases. Ninety days were allocated for the purpose of reviewing the previous cases, for them to establish significant contributions towards the criminal activities. The forces also amended the policies that deal with the support offered to the victims. The measures would improve the care given to the victims after the incidences.</w:t>
      </w:r>
    </w:p>
    <w:p w:rsidR="00EC2584" w:rsidRPr="00EC2584" w:rsidRDefault="00EC2584" w:rsidP="00EC2584">
      <w:pPr>
        <w:spacing w:after="0" w:line="480" w:lineRule="auto"/>
        <w:ind w:firstLine="720"/>
        <w:rPr>
          <w:rFonts w:ascii="Times New Roman" w:hAnsi="Times New Roman" w:cs="Times New Roman"/>
          <w:sz w:val="24"/>
          <w:szCs w:val="24"/>
        </w:rPr>
      </w:pPr>
      <w:r w:rsidRPr="00EC2584">
        <w:rPr>
          <w:rFonts w:ascii="Times New Roman" w:hAnsi="Times New Roman" w:cs="Times New Roman"/>
          <w:sz w:val="24"/>
          <w:szCs w:val="24"/>
        </w:rPr>
        <w:t>On a task performed concerning the military academies, the findings indicated that the department of defense mostly concentrated on sexual harassment cases and often ignored the sexual assault reports. This is one of the major reasons that incidences have been rapidly increasing due to poor management. To solve the problem, the Taskforce initiated a program that would deal with the evaluation of the assault cases to find out the truth and evidence. The plan was also meant to offer oversight for the reported incidences and deal with any misconduct during the case process (Meredith, 2013). The effectiveness of the program would give rise to the improvement of the conducts.</w:t>
      </w:r>
    </w:p>
    <w:p w:rsidR="00EC2584" w:rsidRPr="00EC2584" w:rsidRDefault="00EC2584" w:rsidP="00EC2584">
      <w:pPr>
        <w:spacing w:after="0" w:line="480" w:lineRule="auto"/>
        <w:ind w:firstLine="720"/>
        <w:rPr>
          <w:rFonts w:ascii="Times New Roman" w:hAnsi="Times New Roman" w:cs="Times New Roman"/>
          <w:sz w:val="24"/>
          <w:szCs w:val="24"/>
        </w:rPr>
      </w:pPr>
      <w:r w:rsidRPr="00EC2584">
        <w:rPr>
          <w:rFonts w:ascii="Times New Roman" w:hAnsi="Times New Roman" w:cs="Times New Roman"/>
          <w:sz w:val="24"/>
          <w:szCs w:val="24"/>
        </w:rPr>
        <w:t xml:space="preserve">Intervention by Congress also led to the formation of the Independent review panel that was mandated to investigate all the reported cases concerning the sexual assault. Once the findings are out, the panel must prosecute the involved individuals. After that, the committee would recommend ways of improving the military justice system. The board would then evaluate the effectiveness of the present policies. There has been a great difference between how the civilian sexual assault cases are handles, and how military cases are dealt with (Tom, 2013). The </w:t>
      </w:r>
      <w:r w:rsidRPr="00EC2584">
        <w:rPr>
          <w:rFonts w:ascii="Times New Roman" w:hAnsi="Times New Roman" w:cs="Times New Roman"/>
          <w:sz w:val="24"/>
          <w:szCs w:val="24"/>
        </w:rPr>
        <w:lastRenderedPageBreak/>
        <w:t>panel was therefore mandated to analyze and record the differences to come up with the best strategies.</w:t>
      </w:r>
    </w:p>
    <w:p w:rsidR="00EC2584" w:rsidRPr="00EC2584" w:rsidRDefault="00EC2584" w:rsidP="00EC2584">
      <w:pPr>
        <w:spacing w:after="0" w:line="480" w:lineRule="auto"/>
        <w:ind w:firstLine="720"/>
        <w:rPr>
          <w:rFonts w:ascii="Times New Roman" w:hAnsi="Times New Roman" w:cs="Times New Roman"/>
          <w:sz w:val="24"/>
          <w:szCs w:val="24"/>
        </w:rPr>
      </w:pPr>
      <w:r w:rsidRPr="00EC2584">
        <w:rPr>
          <w:rFonts w:ascii="Times New Roman" w:hAnsi="Times New Roman" w:cs="Times New Roman"/>
          <w:sz w:val="24"/>
          <w:szCs w:val="24"/>
        </w:rPr>
        <w:t>According to the 2012 DoD Sexual Assault Report (2012), implementation of policies, the department of defense releases a report that indicated all the sexual assault cases, both minor and major cases. The ways of reporting of the cases have been the most significant problem for the ladies fearing further harassment, especially by the senior officers. In an annual report by the department of defense, only a few of the reported cases were presented in the court-martial. The author of the article has been able to find out the jurisdiction of the federal and State government regarding the cases. Some people have been criticizing the government for failing to take the necessary actions, yet the individuals fail to consider the jurisdiction issues.</w:t>
      </w:r>
    </w:p>
    <w:p w:rsidR="00EC2584" w:rsidRPr="00EC2584" w:rsidRDefault="00EC2584" w:rsidP="00EC2584">
      <w:pPr>
        <w:spacing w:after="0" w:line="480" w:lineRule="auto"/>
        <w:ind w:firstLine="720"/>
        <w:rPr>
          <w:rFonts w:ascii="Times New Roman" w:hAnsi="Times New Roman" w:cs="Times New Roman"/>
          <w:sz w:val="24"/>
          <w:szCs w:val="24"/>
        </w:rPr>
      </w:pPr>
      <w:r w:rsidRPr="00EC2584">
        <w:rPr>
          <w:rFonts w:ascii="Times New Roman" w:hAnsi="Times New Roman" w:cs="Times New Roman"/>
          <w:sz w:val="24"/>
          <w:szCs w:val="24"/>
        </w:rPr>
        <w:t>Other similar methods of obtaining the facts and figures of the cases were used, and the results were the same. In annual reports, the department of defense releases a misinterpreted report concerning the violence that takes place in the military. The facts and figures provided are altered to avoid tarnishing the image of the service to the public. In most cases, they hide the number of sexual assault victims by indicating that the affected individuals failed to testify. However, reports from the media unveil that there are more cases were the military assault civilians and individuals in forces from other nations (</w:t>
      </w:r>
      <w:proofErr w:type="spellStart"/>
      <w:r w:rsidRPr="00EC2584">
        <w:rPr>
          <w:rFonts w:ascii="Times New Roman" w:hAnsi="Times New Roman" w:cs="Times New Roman"/>
          <w:sz w:val="24"/>
          <w:szCs w:val="24"/>
        </w:rPr>
        <w:t>Ronet</w:t>
      </w:r>
      <w:proofErr w:type="spellEnd"/>
      <w:r w:rsidRPr="00EC2584">
        <w:rPr>
          <w:rFonts w:ascii="Times New Roman" w:hAnsi="Times New Roman" w:cs="Times New Roman"/>
          <w:sz w:val="24"/>
          <w:szCs w:val="24"/>
        </w:rPr>
        <w:t xml:space="preserve"> Bachman et al., 2008, p29). Some victims do not get justice for the violence because the court-martial does not have the jurisdiction to deal with the cases.</w:t>
      </w:r>
    </w:p>
    <w:p w:rsidR="00EC2584" w:rsidRPr="00EC2584" w:rsidRDefault="00EC2584" w:rsidP="00EC2584">
      <w:pPr>
        <w:spacing w:after="0" w:line="480" w:lineRule="auto"/>
        <w:ind w:firstLine="720"/>
        <w:rPr>
          <w:rFonts w:ascii="Times New Roman" w:hAnsi="Times New Roman" w:cs="Times New Roman"/>
          <w:sz w:val="24"/>
          <w:szCs w:val="24"/>
        </w:rPr>
      </w:pPr>
      <w:r w:rsidRPr="00EC2584">
        <w:rPr>
          <w:rFonts w:ascii="Times New Roman" w:hAnsi="Times New Roman" w:cs="Times New Roman"/>
          <w:sz w:val="24"/>
          <w:szCs w:val="24"/>
        </w:rPr>
        <w:t xml:space="preserve">The government should work together with other concerned agencies to deal with the problem in the defense forces. The United States Attorney should prosecute individuals and deal with cases that involve civilians. According to an article on the crime rate in New York, the rape cases are common in the United States, and the civilian women are equally violated as the ladies </w:t>
      </w:r>
      <w:r w:rsidRPr="00EC2584">
        <w:rPr>
          <w:rFonts w:ascii="Times New Roman" w:hAnsi="Times New Roman" w:cs="Times New Roman"/>
          <w:sz w:val="24"/>
          <w:szCs w:val="24"/>
        </w:rPr>
        <w:lastRenderedPageBreak/>
        <w:t>in the military. The department of defense should follow and implement the existing policies to deal with the menace as soon as possible. The committees in the court-martial should review the punishments offered to the military criminals especially those in senior positions. The pending cases in the court should be completed to give room for new reports and prosecution. Sexual assault can end if the stakeholders work together.</w:t>
      </w:r>
    </w:p>
    <w:p w:rsidR="00EC2584" w:rsidRPr="00EC2584" w:rsidRDefault="00EC2584" w:rsidP="00EC2584">
      <w:pPr>
        <w:spacing w:after="0" w:line="480" w:lineRule="auto"/>
        <w:ind w:firstLine="720"/>
        <w:rPr>
          <w:rFonts w:ascii="Times New Roman" w:hAnsi="Times New Roman" w:cs="Times New Roman"/>
          <w:sz w:val="24"/>
          <w:szCs w:val="24"/>
        </w:rPr>
      </w:pPr>
    </w:p>
    <w:p w:rsidR="005924B4" w:rsidRPr="00653C6F" w:rsidRDefault="005924B4" w:rsidP="00EC2584">
      <w:pPr>
        <w:spacing w:after="0" w:line="480" w:lineRule="auto"/>
        <w:ind w:firstLine="720"/>
        <w:rPr>
          <w:rFonts w:ascii="Times New Roman" w:hAnsi="Times New Roman" w:cs="Times New Roman"/>
          <w:sz w:val="24"/>
          <w:szCs w:val="24"/>
        </w:rPr>
      </w:pPr>
    </w:p>
    <w:p w:rsidR="005924B4" w:rsidRPr="00653C6F" w:rsidRDefault="005924B4" w:rsidP="00EC2584">
      <w:pPr>
        <w:spacing w:after="0" w:line="480" w:lineRule="auto"/>
        <w:ind w:firstLine="720"/>
        <w:rPr>
          <w:rFonts w:ascii="Times New Roman" w:hAnsi="Times New Roman" w:cs="Times New Roman"/>
          <w:sz w:val="24"/>
          <w:szCs w:val="24"/>
        </w:rPr>
      </w:pPr>
    </w:p>
    <w:p w:rsidR="005924B4" w:rsidRPr="00653C6F" w:rsidRDefault="005924B4" w:rsidP="00EC2584">
      <w:pPr>
        <w:spacing w:after="0" w:line="480" w:lineRule="auto"/>
        <w:ind w:firstLine="720"/>
        <w:rPr>
          <w:rFonts w:ascii="Times New Roman" w:hAnsi="Times New Roman" w:cs="Times New Roman"/>
          <w:sz w:val="24"/>
          <w:szCs w:val="24"/>
        </w:rPr>
      </w:pPr>
    </w:p>
    <w:p w:rsidR="005924B4" w:rsidRPr="00653C6F" w:rsidRDefault="005924B4" w:rsidP="00EC2584">
      <w:pPr>
        <w:spacing w:after="0" w:line="480" w:lineRule="auto"/>
        <w:ind w:firstLine="720"/>
        <w:rPr>
          <w:rFonts w:ascii="Times New Roman" w:hAnsi="Times New Roman" w:cs="Times New Roman"/>
          <w:sz w:val="24"/>
          <w:szCs w:val="24"/>
        </w:rPr>
      </w:pPr>
    </w:p>
    <w:p w:rsidR="00653C6F" w:rsidRPr="00653C6F" w:rsidRDefault="00653C6F" w:rsidP="00EC2584">
      <w:pPr>
        <w:spacing w:after="0" w:line="480" w:lineRule="auto"/>
        <w:ind w:firstLine="720"/>
        <w:rPr>
          <w:rFonts w:ascii="Times New Roman" w:hAnsi="Times New Roman" w:cs="Times New Roman"/>
          <w:sz w:val="24"/>
          <w:szCs w:val="24"/>
        </w:rPr>
      </w:pPr>
    </w:p>
    <w:p w:rsidR="00653C6F" w:rsidRPr="00653C6F" w:rsidRDefault="00653C6F" w:rsidP="00653C6F">
      <w:pPr>
        <w:spacing w:after="0" w:line="480" w:lineRule="auto"/>
        <w:rPr>
          <w:rFonts w:ascii="Times New Roman" w:hAnsi="Times New Roman" w:cs="Times New Roman"/>
          <w:sz w:val="24"/>
          <w:szCs w:val="24"/>
        </w:rPr>
      </w:pPr>
    </w:p>
    <w:p w:rsidR="00653C6F" w:rsidRPr="00653C6F" w:rsidRDefault="00653C6F" w:rsidP="00653C6F">
      <w:pPr>
        <w:spacing w:after="0" w:line="480" w:lineRule="auto"/>
        <w:rPr>
          <w:rFonts w:ascii="Times New Roman" w:hAnsi="Times New Roman" w:cs="Times New Roman"/>
          <w:sz w:val="24"/>
          <w:szCs w:val="24"/>
        </w:rPr>
      </w:pPr>
    </w:p>
    <w:p w:rsidR="00653C6F" w:rsidRPr="00653C6F" w:rsidRDefault="00653C6F" w:rsidP="00653C6F">
      <w:pPr>
        <w:spacing w:after="0" w:line="480" w:lineRule="auto"/>
        <w:rPr>
          <w:rFonts w:ascii="Times New Roman" w:hAnsi="Times New Roman" w:cs="Times New Roman"/>
          <w:sz w:val="24"/>
          <w:szCs w:val="24"/>
        </w:rPr>
      </w:pPr>
    </w:p>
    <w:p w:rsidR="00653C6F" w:rsidRPr="00653C6F" w:rsidRDefault="00653C6F" w:rsidP="00653C6F">
      <w:pPr>
        <w:spacing w:after="0" w:line="480" w:lineRule="auto"/>
        <w:rPr>
          <w:rFonts w:ascii="Times New Roman" w:hAnsi="Times New Roman" w:cs="Times New Roman"/>
          <w:sz w:val="24"/>
          <w:szCs w:val="24"/>
        </w:rPr>
      </w:pPr>
    </w:p>
    <w:p w:rsidR="00653C6F" w:rsidRPr="00653C6F" w:rsidRDefault="00653C6F" w:rsidP="00653C6F">
      <w:pPr>
        <w:spacing w:after="0" w:line="480" w:lineRule="auto"/>
        <w:rPr>
          <w:rFonts w:ascii="Times New Roman" w:hAnsi="Times New Roman" w:cs="Times New Roman"/>
          <w:sz w:val="24"/>
          <w:szCs w:val="24"/>
        </w:rPr>
      </w:pPr>
    </w:p>
    <w:p w:rsidR="00653C6F" w:rsidRPr="00653C6F" w:rsidRDefault="00653C6F" w:rsidP="00653C6F">
      <w:pPr>
        <w:spacing w:after="0" w:line="480" w:lineRule="auto"/>
        <w:rPr>
          <w:rFonts w:ascii="Times New Roman" w:hAnsi="Times New Roman" w:cs="Times New Roman"/>
          <w:sz w:val="24"/>
          <w:szCs w:val="24"/>
        </w:rPr>
      </w:pPr>
    </w:p>
    <w:p w:rsidR="00653C6F" w:rsidRPr="00653C6F" w:rsidRDefault="00653C6F" w:rsidP="00653C6F">
      <w:pPr>
        <w:spacing w:after="0" w:line="480" w:lineRule="auto"/>
        <w:rPr>
          <w:rFonts w:ascii="Times New Roman" w:hAnsi="Times New Roman" w:cs="Times New Roman"/>
          <w:sz w:val="24"/>
          <w:szCs w:val="24"/>
        </w:rPr>
      </w:pPr>
    </w:p>
    <w:p w:rsidR="00653C6F" w:rsidRPr="00653C6F" w:rsidRDefault="00653C6F" w:rsidP="00653C6F">
      <w:pPr>
        <w:spacing w:after="0" w:line="480" w:lineRule="auto"/>
        <w:rPr>
          <w:rFonts w:ascii="Times New Roman" w:hAnsi="Times New Roman" w:cs="Times New Roman"/>
          <w:sz w:val="24"/>
          <w:szCs w:val="24"/>
        </w:rPr>
      </w:pPr>
    </w:p>
    <w:p w:rsidR="00653C6F" w:rsidRPr="00653C6F" w:rsidRDefault="00653C6F" w:rsidP="00653C6F">
      <w:pPr>
        <w:spacing w:after="0" w:line="480" w:lineRule="auto"/>
        <w:rPr>
          <w:rFonts w:ascii="Times New Roman" w:hAnsi="Times New Roman" w:cs="Times New Roman"/>
          <w:sz w:val="24"/>
          <w:szCs w:val="24"/>
        </w:rPr>
      </w:pPr>
    </w:p>
    <w:p w:rsidR="00653C6F" w:rsidRPr="00653C6F" w:rsidRDefault="00653C6F" w:rsidP="00653C6F">
      <w:pPr>
        <w:spacing w:after="0" w:line="480" w:lineRule="auto"/>
        <w:rPr>
          <w:rFonts w:ascii="Times New Roman" w:hAnsi="Times New Roman" w:cs="Times New Roman"/>
          <w:sz w:val="24"/>
          <w:szCs w:val="24"/>
        </w:rPr>
      </w:pPr>
    </w:p>
    <w:p w:rsidR="00653C6F" w:rsidRPr="00653C6F" w:rsidRDefault="00653C6F" w:rsidP="00653C6F">
      <w:pPr>
        <w:spacing w:after="0" w:line="480" w:lineRule="auto"/>
        <w:rPr>
          <w:rFonts w:ascii="Times New Roman" w:hAnsi="Times New Roman" w:cs="Times New Roman"/>
          <w:sz w:val="24"/>
          <w:szCs w:val="24"/>
        </w:rPr>
      </w:pPr>
    </w:p>
    <w:p w:rsidR="00653C6F" w:rsidRPr="00653C6F" w:rsidRDefault="00653C6F" w:rsidP="00653C6F">
      <w:pPr>
        <w:spacing w:after="0" w:line="480" w:lineRule="auto"/>
        <w:rPr>
          <w:rFonts w:ascii="Times New Roman" w:hAnsi="Times New Roman" w:cs="Times New Roman"/>
          <w:sz w:val="24"/>
          <w:szCs w:val="24"/>
        </w:rPr>
      </w:pPr>
    </w:p>
    <w:p w:rsidR="00653C6F" w:rsidRPr="00653C6F" w:rsidRDefault="00653C6F" w:rsidP="00EC258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C2584" w:rsidRDefault="00EC2584" w:rsidP="00EC2584">
      <w:pPr>
        <w:ind w:left="720" w:hanging="720"/>
      </w:pPr>
    </w:p>
    <w:p w:rsidR="00EC2584" w:rsidRPr="00653C6F" w:rsidRDefault="00EC2584" w:rsidP="00EC2584">
      <w:pPr>
        <w:spacing w:after="0" w:line="480" w:lineRule="auto"/>
        <w:ind w:left="720" w:hanging="720"/>
        <w:rPr>
          <w:rFonts w:ascii="Times New Roman" w:hAnsi="Times New Roman" w:cs="Times New Roman"/>
          <w:sz w:val="24"/>
          <w:szCs w:val="24"/>
        </w:rPr>
      </w:pPr>
      <w:r w:rsidRPr="00653C6F">
        <w:rPr>
          <w:rFonts w:ascii="Times New Roman" w:hAnsi="Times New Roman" w:cs="Times New Roman"/>
          <w:sz w:val="24"/>
          <w:szCs w:val="24"/>
        </w:rPr>
        <w:t>2012. DoD Sexual ASSAULT REPORT, Vol 1, supra note 67</w:t>
      </w:r>
    </w:p>
    <w:p w:rsidR="00EC2584" w:rsidRPr="00653C6F" w:rsidRDefault="00EC2584" w:rsidP="00EC2584">
      <w:pPr>
        <w:spacing w:after="0" w:line="480" w:lineRule="auto"/>
        <w:ind w:left="720" w:hanging="720"/>
        <w:rPr>
          <w:rFonts w:ascii="Times New Roman" w:hAnsi="Times New Roman" w:cs="Times New Roman"/>
          <w:sz w:val="24"/>
          <w:szCs w:val="24"/>
        </w:rPr>
      </w:pPr>
      <w:r w:rsidRPr="00653C6F">
        <w:rPr>
          <w:rFonts w:ascii="Times New Roman" w:hAnsi="Times New Roman" w:cs="Times New Roman"/>
          <w:sz w:val="24"/>
          <w:szCs w:val="24"/>
        </w:rPr>
        <w:t xml:space="preserve">Ali W., 2013. Substantially incapacitated. Alleged Victims Ability to Consent Key as Naval Academy Sexual </w:t>
      </w:r>
      <w:proofErr w:type="spellStart"/>
      <w:r w:rsidRPr="00653C6F">
        <w:rPr>
          <w:rFonts w:ascii="Times New Roman" w:hAnsi="Times New Roman" w:cs="Times New Roman"/>
          <w:sz w:val="24"/>
          <w:szCs w:val="24"/>
        </w:rPr>
        <w:t>Assul</w:t>
      </w:r>
      <w:proofErr w:type="spellEnd"/>
      <w:r w:rsidRPr="00653C6F">
        <w:rPr>
          <w:rFonts w:ascii="Times New Roman" w:hAnsi="Times New Roman" w:cs="Times New Roman"/>
          <w:sz w:val="24"/>
          <w:szCs w:val="24"/>
        </w:rPr>
        <w:t xml:space="preserve"> Hearing ends. NBC NEWS.</w:t>
      </w:r>
    </w:p>
    <w:p w:rsidR="00EC2584" w:rsidRPr="00653C6F" w:rsidRDefault="00EC2584" w:rsidP="00EC2584">
      <w:pPr>
        <w:spacing w:after="0" w:line="480" w:lineRule="auto"/>
        <w:ind w:left="720" w:hanging="720"/>
        <w:rPr>
          <w:rFonts w:ascii="Times New Roman" w:hAnsi="Times New Roman" w:cs="Times New Roman"/>
          <w:sz w:val="24"/>
          <w:szCs w:val="24"/>
        </w:rPr>
      </w:pPr>
      <w:r w:rsidRPr="00653C6F">
        <w:rPr>
          <w:rFonts w:ascii="Times New Roman" w:hAnsi="Times New Roman" w:cs="Times New Roman"/>
          <w:sz w:val="24"/>
          <w:szCs w:val="24"/>
        </w:rPr>
        <w:t>John. H., 2011. The List: Military Scandals, WASH. TIMES.</w:t>
      </w:r>
    </w:p>
    <w:p w:rsidR="00EC2584" w:rsidRPr="00653C6F" w:rsidRDefault="00EC2584" w:rsidP="00EC2584">
      <w:pPr>
        <w:spacing w:after="0" w:line="480" w:lineRule="auto"/>
        <w:ind w:left="720" w:hanging="720"/>
        <w:rPr>
          <w:rFonts w:ascii="Times New Roman" w:hAnsi="Times New Roman" w:cs="Times New Roman"/>
          <w:sz w:val="24"/>
          <w:szCs w:val="24"/>
        </w:rPr>
      </w:pPr>
      <w:r w:rsidRPr="00653C6F">
        <w:rPr>
          <w:rFonts w:ascii="Times New Roman" w:hAnsi="Times New Roman" w:cs="Times New Roman"/>
          <w:sz w:val="24"/>
          <w:szCs w:val="24"/>
        </w:rPr>
        <w:t>Meredith C., 2013. Naval Academy Sexual Assault Hearing Underscores Flaws in system</w:t>
      </w:r>
    </w:p>
    <w:p w:rsidR="00EC2584" w:rsidRPr="00653C6F" w:rsidRDefault="00EC2584" w:rsidP="00EC2584">
      <w:pPr>
        <w:spacing w:after="0" w:line="480" w:lineRule="auto"/>
        <w:ind w:left="720" w:hanging="720"/>
        <w:rPr>
          <w:rFonts w:ascii="Times New Roman" w:hAnsi="Times New Roman" w:cs="Times New Roman"/>
          <w:sz w:val="24"/>
          <w:szCs w:val="24"/>
        </w:rPr>
      </w:pPr>
      <w:proofErr w:type="spellStart"/>
      <w:r w:rsidRPr="00653C6F">
        <w:rPr>
          <w:rFonts w:ascii="Times New Roman" w:hAnsi="Times New Roman" w:cs="Times New Roman"/>
          <w:sz w:val="24"/>
          <w:szCs w:val="24"/>
        </w:rPr>
        <w:t>Ronet</w:t>
      </w:r>
      <w:proofErr w:type="spellEnd"/>
      <w:r w:rsidRPr="00653C6F">
        <w:rPr>
          <w:rFonts w:ascii="Times New Roman" w:hAnsi="Times New Roman" w:cs="Times New Roman"/>
          <w:sz w:val="24"/>
          <w:szCs w:val="24"/>
        </w:rPr>
        <w:t xml:space="preserve"> B., et al., 2008. Violence against American Indian and Alaska Native Women and the criminal </w:t>
      </w:r>
      <w:proofErr w:type="spellStart"/>
      <w:r w:rsidRPr="00653C6F">
        <w:rPr>
          <w:rFonts w:ascii="Times New Roman" w:hAnsi="Times New Roman" w:cs="Times New Roman"/>
          <w:sz w:val="24"/>
          <w:szCs w:val="24"/>
        </w:rPr>
        <w:t>justce</w:t>
      </w:r>
      <w:proofErr w:type="spellEnd"/>
      <w:r w:rsidRPr="00653C6F">
        <w:rPr>
          <w:rFonts w:ascii="Times New Roman" w:hAnsi="Times New Roman" w:cs="Times New Roman"/>
          <w:sz w:val="24"/>
          <w:szCs w:val="24"/>
        </w:rPr>
        <w:t xml:space="preserve"> response. P 229</w:t>
      </w:r>
    </w:p>
    <w:p w:rsidR="00EC2584" w:rsidRPr="00653C6F" w:rsidRDefault="00EC2584" w:rsidP="00EC2584">
      <w:pPr>
        <w:spacing w:after="0" w:line="480" w:lineRule="auto"/>
        <w:ind w:left="720" w:hanging="720"/>
        <w:rPr>
          <w:rFonts w:ascii="Times New Roman" w:hAnsi="Times New Roman" w:cs="Times New Roman"/>
          <w:sz w:val="24"/>
          <w:szCs w:val="24"/>
        </w:rPr>
      </w:pPr>
      <w:r w:rsidRPr="00653C6F">
        <w:rPr>
          <w:rFonts w:ascii="Times New Roman" w:hAnsi="Times New Roman" w:cs="Times New Roman"/>
          <w:sz w:val="24"/>
          <w:szCs w:val="24"/>
        </w:rPr>
        <w:t>Tom. V. B., 2013. Suspect in Fort Hood Prostitution Ring identified, U.S.A Today.</w:t>
      </w:r>
    </w:p>
    <w:sectPr w:rsidR="00EC2584" w:rsidRPr="00653C6F" w:rsidSect="00B2196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21B4" w:rsidRDefault="00F521B4" w:rsidP="00BE3727">
      <w:pPr>
        <w:spacing w:after="0" w:line="240" w:lineRule="auto"/>
      </w:pPr>
      <w:r>
        <w:separator/>
      </w:r>
    </w:p>
  </w:endnote>
  <w:endnote w:type="continuationSeparator" w:id="0">
    <w:p w:rsidR="00F521B4" w:rsidRDefault="00F521B4" w:rsidP="00BE37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21B4" w:rsidRDefault="00F521B4" w:rsidP="00BE3727">
      <w:pPr>
        <w:spacing w:after="0" w:line="240" w:lineRule="auto"/>
      </w:pPr>
      <w:r>
        <w:separator/>
      </w:r>
    </w:p>
  </w:footnote>
  <w:footnote w:type="continuationSeparator" w:id="0">
    <w:p w:rsidR="00F521B4" w:rsidRDefault="00F521B4" w:rsidP="00BE37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09352862"/>
      <w:docPartObj>
        <w:docPartGallery w:val="Page Numbers (Top of Page)"/>
        <w:docPartUnique/>
      </w:docPartObj>
    </w:sdtPr>
    <w:sdtEndPr>
      <w:rPr>
        <w:noProof/>
      </w:rPr>
    </w:sdtEndPr>
    <w:sdtContent>
      <w:p w:rsidR="00BE3727" w:rsidRPr="00BE3727" w:rsidRDefault="00BE3727">
        <w:pPr>
          <w:pStyle w:val="Header"/>
          <w:rPr>
            <w:rFonts w:ascii="Times New Roman" w:hAnsi="Times New Roman" w:cs="Times New Roman"/>
            <w:sz w:val="24"/>
            <w:szCs w:val="24"/>
          </w:rPr>
        </w:pPr>
        <w:r w:rsidRPr="00BE3727">
          <w:rPr>
            <w:rFonts w:ascii="Times New Roman" w:hAnsi="Times New Roman" w:cs="Times New Roman"/>
            <w:sz w:val="24"/>
            <w:szCs w:val="24"/>
          </w:rPr>
          <w:t>MILITARY SEXUAL ASSAULT</w:t>
        </w:r>
        <w:r w:rsidR="00B21962">
          <w:rPr>
            <w:rFonts w:ascii="Times New Roman" w:hAnsi="Times New Roman" w:cs="Times New Roman"/>
            <w:sz w:val="24"/>
            <w:szCs w:val="24"/>
          </w:rPr>
          <w:t xml:space="preserve">                                                                                                 </w:t>
        </w:r>
        <w:r w:rsidRPr="00BE3727">
          <w:rPr>
            <w:rFonts w:ascii="Times New Roman" w:hAnsi="Times New Roman" w:cs="Times New Roman"/>
            <w:sz w:val="24"/>
            <w:szCs w:val="24"/>
          </w:rPr>
          <w:t xml:space="preserve"> </w:t>
        </w:r>
        <w:r w:rsidRPr="00BE3727">
          <w:rPr>
            <w:rFonts w:ascii="Times New Roman" w:hAnsi="Times New Roman" w:cs="Times New Roman"/>
            <w:sz w:val="24"/>
            <w:szCs w:val="24"/>
          </w:rPr>
          <w:fldChar w:fldCharType="begin"/>
        </w:r>
        <w:r w:rsidRPr="00BE3727">
          <w:rPr>
            <w:rFonts w:ascii="Times New Roman" w:hAnsi="Times New Roman" w:cs="Times New Roman"/>
            <w:sz w:val="24"/>
            <w:szCs w:val="24"/>
          </w:rPr>
          <w:instrText xml:space="preserve"> PAGE   \* MERGEFORMAT </w:instrText>
        </w:r>
        <w:r w:rsidRPr="00BE3727">
          <w:rPr>
            <w:rFonts w:ascii="Times New Roman" w:hAnsi="Times New Roman" w:cs="Times New Roman"/>
            <w:sz w:val="24"/>
            <w:szCs w:val="24"/>
          </w:rPr>
          <w:fldChar w:fldCharType="separate"/>
        </w:r>
        <w:r w:rsidR="004842BF">
          <w:rPr>
            <w:rFonts w:ascii="Times New Roman" w:hAnsi="Times New Roman" w:cs="Times New Roman"/>
            <w:noProof/>
            <w:sz w:val="24"/>
            <w:szCs w:val="24"/>
          </w:rPr>
          <w:t>7</w:t>
        </w:r>
        <w:r w:rsidRPr="00BE3727">
          <w:rPr>
            <w:rFonts w:ascii="Times New Roman" w:hAnsi="Times New Roman" w:cs="Times New Roman"/>
            <w:noProof/>
            <w:sz w:val="24"/>
            <w:szCs w:val="24"/>
          </w:rPr>
          <w:fldChar w:fldCharType="end"/>
        </w:r>
      </w:p>
    </w:sdtContent>
  </w:sdt>
  <w:p w:rsidR="00BE3727" w:rsidRPr="00BE3727" w:rsidRDefault="00BE3727">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491944984"/>
      <w:docPartObj>
        <w:docPartGallery w:val="Page Numbers (Top of Page)"/>
        <w:docPartUnique/>
      </w:docPartObj>
    </w:sdtPr>
    <w:sdtEndPr>
      <w:rPr>
        <w:noProof/>
      </w:rPr>
    </w:sdtEndPr>
    <w:sdtContent>
      <w:p w:rsidR="00B21962" w:rsidRPr="00BE3727" w:rsidRDefault="00B21962" w:rsidP="00B21962">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BE3727">
          <w:rPr>
            <w:rFonts w:ascii="Times New Roman" w:hAnsi="Times New Roman" w:cs="Times New Roman"/>
            <w:sz w:val="24"/>
            <w:szCs w:val="24"/>
          </w:rPr>
          <w:t>MILITARY SEXUAL ASSAULT</w:t>
        </w:r>
        <w:r>
          <w:rPr>
            <w:rFonts w:ascii="Times New Roman" w:hAnsi="Times New Roman" w:cs="Times New Roman"/>
            <w:sz w:val="24"/>
            <w:szCs w:val="24"/>
          </w:rPr>
          <w:t xml:space="preserve">                                                                       </w:t>
        </w:r>
        <w:r w:rsidRPr="00BE3727">
          <w:rPr>
            <w:rFonts w:ascii="Times New Roman" w:hAnsi="Times New Roman" w:cs="Times New Roman"/>
            <w:sz w:val="24"/>
            <w:szCs w:val="24"/>
          </w:rPr>
          <w:t xml:space="preserve"> </w:t>
        </w:r>
        <w:r w:rsidRPr="00BE3727">
          <w:rPr>
            <w:rFonts w:ascii="Times New Roman" w:hAnsi="Times New Roman" w:cs="Times New Roman"/>
            <w:sz w:val="24"/>
            <w:szCs w:val="24"/>
          </w:rPr>
          <w:fldChar w:fldCharType="begin"/>
        </w:r>
        <w:r w:rsidRPr="00BE3727">
          <w:rPr>
            <w:rFonts w:ascii="Times New Roman" w:hAnsi="Times New Roman" w:cs="Times New Roman"/>
            <w:sz w:val="24"/>
            <w:szCs w:val="24"/>
          </w:rPr>
          <w:instrText xml:space="preserve"> PAGE   \* MERGEFORMAT </w:instrText>
        </w:r>
        <w:r w:rsidRPr="00BE3727">
          <w:rPr>
            <w:rFonts w:ascii="Times New Roman" w:hAnsi="Times New Roman" w:cs="Times New Roman"/>
            <w:sz w:val="24"/>
            <w:szCs w:val="24"/>
          </w:rPr>
          <w:fldChar w:fldCharType="separate"/>
        </w:r>
        <w:r w:rsidR="004842BF">
          <w:rPr>
            <w:rFonts w:ascii="Times New Roman" w:hAnsi="Times New Roman" w:cs="Times New Roman"/>
            <w:noProof/>
            <w:sz w:val="24"/>
            <w:szCs w:val="24"/>
          </w:rPr>
          <w:t>1</w:t>
        </w:r>
        <w:r w:rsidRPr="00BE3727">
          <w:rPr>
            <w:rFonts w:ascii="Times New Roman" w:hAnsi="Times New Roman" w:cs="Times New Roman"/>
            <w:noProof/>
            <w:sz w:val="24"/>
            <w:szCs w:val="24"/>
          </w:rPr>
          <w:fldChar w:fldCharType="end"/>
        </w:r>
      </w:p>
    </w:sdtContent>
  </w:sdt>
  <w:p w:rsidR="00B21962" w:rsidRPr="00BE3727" w:rsidRDefault="00B21962" w:rsidP="00B21962">
    <w:pPr>
      <w:pStyle w:val="Header"/>
      <w:rPr>
        <w:rFonts w:ascii="Times New Roman" w:hAnsi="Times New Roman" w:cs="Times New Roman"/>
        <w:sz w:val="24"/>
        <w:szCs w:val="24"/>
      </w:rPr>
    </w:pPr>
  </w:p>
  <w:p w:rsidR="00B21962" w:rsidRDefault="00B219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D1E"/>
    <w:rsid w:val="00062237"/>
    <w:rsid w:val="000B4A6A"/>
    <w:rsid w:val="000E1284"/>
    <w:rsid w:val="00280AE8"/>
    <w:rsid w:val="002E20D1"/>
    <w:rsid w:val="002F3CB4"/>
    <w:rsid w:val="00356A01"/>
    <w:rsid w:val="00363EFF"/>
    <w:rsid w:val="0043200F"/>
    <w:rsid w:val="004842BF"/>
    <w:rsid w:val="005924B4"/>
    <w:rsid w:val="0062714F"/>
    <w:rsid w:val="00653C6F"/>
    <w:rsid w:val="006B741A"/>
    <w:rsid w:val="006F7DE7"/>
    <w:rsid w:val="007B2E00"/>
    <w:rsid w:val="0082112D"/>
    <w:rsid w:val="00893D1E"/>
    <w:rsid w:val="009B5C12"/>
    <w:rsid w:val="00AE76C9"/>
    <w:rsid w:val="00B21962"/>
    <w:rsid w:val="00B64478"/>
    <w:rsid w:val="00B9274E"/>
    <w:rsid w:val="00BE3727"/>
    <w:rsid w:val="00C3579C"/>
    <w:rsid w:val="00D32D85"/>
    <w:rsid w:val="00DB4422"/>
    <w:rsid w:val="00DD4242"/>
    <w:rsid w:val="00E1616F"/>
    <w:rsid w:val="00E1783D"/>
    <w:rsid w:val="00EB03E0"/>
    <w:rsid w:val="00EC2584"/>
    <w:rsid w:val="00F521B4"/>
    <w:rsid w:val="00FA19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E6B34C-3C8F-490D-99F9-6C7196F20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924B4"/>
    <w:rPr>
      <w:color w:val="0563C1" w:themeColor="hyperlink"/>
      <w:u w:val="single"/>
    </w:rPr>
  </w:style>
  <w:style w:type="paragraph" w:styleId="Header">
    <w:name w:val="header"/>
    <w:basedOn w:val="Normal"/>
    <w:link w:val="HeaderChar"/>
    <w:uiPriority w:val="99"/>
    <w:unhideWhenUsed/>
    <w:rsid w:val="00BE37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3727"/>
  </w:style>
  <w:style w:type="paragraph" w:styleId="Footer">
    <w:name w:val="footer"/>
    <w:basedOn w:val="Normal"/>
    <w:link w:val="FooterChar"/>
    <w:uiPriority w:val="99"/>
    <w:unhideWhenUsed/>
    <w:rsid w:val="00BE37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37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1285</Words>
  <Characters>7326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2019-05-06T01:53:00Z</dcterms:created>
  <dcterms:modified xsi:type="dcterms:W3CDTF">2019-05-06T01:53:00Z</dcterms:modified>
</cp:coreProperties>
</file>